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1230"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BAIL DE LOCATION PROFESSIONNELLE AVEC AUTORISATION DE SOUS-LOCATION</w:t>
      </w:r>
    </w:p>
    <w:p w14:paraId="2EFC73DC"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b/>
          <w:bCs/>
          <w:kern w:val="0"/>
          <w:sz w:val="24"/>
          <w:szCs w:val="24"/>
          <w:lang w:eastAsia="fr-FR"/>
          <w14:ligatures w14:val="none"/>
        </w:rPr>
        <w:t>Entre les soussignés :</w:t>
      </w:r>
    </w:p>
    <w:p w14:paraId="25F59025" w14:textId="01B7DAA1"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b/>
          <w:bCs/>
          <w:kern w:val="0"/>
          <w:sz w:val="24"/>
          <w:szCs w:val="24"/>
          <w:lang w:eastAsia="fr-FR"/>
          <w14:ligatures w14:val="none"/>
        </w:rPr>
        <w:t>Le Bailleur :</w:t>
      </w:r>
      <w:r w:rsidRPr="00AA6D40">
        <w:rPr>
          <w:rFonts w:ascii="Aptos" w:eastAsia="Times New Roman" w:hAnsi="Aptos" w:cs="Times New Roman"/>
          <w:kern w:val="0"/>
          <w:sz w:val="24"/>
          <w:szCs w:val="24"/>
          <w:lang w:eastAsia="fr-FR"/>
          <w14:ligatures w14:val="none"/>
        </w:rPr>
        <w:br/>
        <w:t>[Nom, prénom / dénomination]</w:t>
      </w:r>
      <w:r w:rsidRPr="00AA6D40">
        <w:rPr>
          <w:rFonts w:ascii="Aptos" w:eastAsia="Times New Roman" w:hAnsi="Aptos" w:cs="Times New Roman"/>
          <w:kern w:val="0"/>
          <w:sz w:val="24"/>
          <w:szCs w:val="24"/>
          <w:lang w:eastAsia="fr-FR"/>
          <w14:ligatures w14:val="none"/>
        </w:rPr>
        <w:br/>
        <w:t>[Adresse]</w:t>
      </w:r>
      <w:r w:rsidRPr="00AA6D40">
        <w:rPr>
          <w:rFonts w:ascii="Aptos" w:eastAsia="Times New Roman" w:hAnsi="Aptos" w:cs="Times New Roman"/>
          <w:kern w:val="0"/>
          <w:sz w:val="24"/>
          <w:szCs w:val="24"/>
          <w:lang w:eastAsia="fr-FR"/>
          <w14:ligatures w14:val="none"/>
        </w:rPr>
        <w:br/>
        <w:t>[N° SIREN le cas échéant]</w:t>
      </w:r>
      <w:r w:rsidRPr="00AA6D40">
        <w:rPr>
          <w:rFonts w:ascii="Aptos" w:eastAsia="Times New Roman" w:hAnsi="Aptos" w:cs="Times New Roman"/>
          <w:kern w:val="0"/>
          <w:sz w:val="24"/>
          <w:szCs w:val="24"/>
          <w:lang w:eastAsia="fr-FR"/>
          <w14:ligatures w14:val="none"/>
        </w:rPr>
        <w:tab/>
      </w:r>
      <w:r w:rsidRPr="00AA6D40">
        <w:rPr>
          <w:rFonts w:ascii="Aptos" w:eastAsia="Times New Roman" w:hAnsi="Aptos" w:cs="Times New Roman"/>
          <w:kern w:val="0"/>
          <w:sz w:val="24"/>
          <w:szCs w:val="24"/>
          <w:lang w:eastAsia="fr-FR"/>
          <w14:ligatures w14:val="none"/>
        </w:rPr>
        <w:tab/>
      </w:r>
      <w:r w:rsidRPr="00AA6D40">
        <w:rPr>
          <w:rFonts w:ascii="Aptos" w:eastAsia="Times New Roman" w:hAnsi="Aptos" w:cs="Times New Roman"/>
          <w:kern w:val="0"/>
          <w:sz w:val="24"/>
          <w:szCs w:val="24"/>
          <w:lang w:eastAsia="fr-FR"/>
          <w14:ligatures w14:val="none"/>
        </w:rPr>
        <w:tab/>
      </w:r>
      <w:r w:rsidRPr="00AA6D40">
        <w:rPr>
          <w:rFonts w:ascii="Aptos" w:eastAsia="Times New Roman" w:hAnsi="Aptos" w:cs="Times New Roman"/>
          <w:kern w:val="0"/>
          <w:sz w:val="24"/>
          <w:szCs w:val="24"/>
          <w:lang w:eastAsia="fr-FR"/>
          <w14:ligatures w14:val="none"/>
        </w:rPr>
        <w:tab/>
        <w:t>Ci-après dénommé Le Bailleur</w:t>
      </w:r>
    </w:p>
    <w:p w14:paraId="58A7B162" w14:textId="5DB97670"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b/>
          <w:bCs/>
          <w:kern w:val="0"/>
          <w:sz w:val="24"/>
          <w:szCs w:val="24"/>
          <w:lang w:eastAsia="fr-FR"/>
          <w14:ligatures w14:val="none"/>
        </w:rPr>
        <w:t>Le Sous loueur Professionnel :</w:t>
      </w:r>
      <w:r w:rsidRPr="00AA6D40">
        <w:rPr>
          <w:rFonts w:ascii="Aptos" w:eastAsia="Times New Roman" w:hAnsi="Aptos" w:cs="Times New Roman"/>
          <w:kern w:val="0"/>
          <w:sz w:val="24"/>
          <w:szCs w:val="24"/>
          <w:lang w:eastAsia="fr-FR"/>
          <w14:ligatures w14:val="none"/>
        </w:rPr>
        <w:br/>
        <w:t>[Nom, prénom / société]</w:t>
      </w:r>
      <w:r w:rsidRPr="00AA6D40">
        <w:rPr>
          <w:rFonts w:ascii="Aptos" w:eastAsia="Times New Roman" w:hAnsi="Aptos" w:cs="Times New Roman"/>
          <w:kern w:val="0"/>
          <w:sz w:val="24"/>
          <w:szCs w:val="24"/>
          <w:lang w:eastAsia="fr-FR"/>
          <w14:ligatures w14:val="none"/>
        </w:rPr>
        <w:br/>
        <w:t>[Adresse]</w:t>
      </w:r>
      <w:r w:rsidRPr="00AA6D40">
        <w:rPr>
          <w:rFonts w:ascii="Aptos" w:eastAsia="Times New Roman" w:hAnsi="Aptos" w:cs="Times New Roman"/>
          <w:kern w:val="0"/>
          <w:sz w:val="24"/>
          <w:szCs w:val="24"/>
          <w:lang w:eastAsia="fr-FR"/>
          <w14:ligatures w14:val="none"/>
        </w:rPr>
        <w:br/>
        <w:t>[N° SIREN]</w:t>
      </w:r>
    </w:p>
    <w:p w14:paraId="344CE38E" w14:textId="73215ECD"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Il a été convenu ce qui suit :</w:t>
      </w:r>
      <w:r w:rsidRPr="00AA6D40">
        <w:rPr>
          <w:rFonts w:ascii="Aptos" w:eastAsia="Times New Roman" w:hAnsi="Aptos" w:cs="Times New Roman"/>
          <w:kern w:val="0"/>
          <w:sz w:val="24"/>
          <w:szCs w:val="24"/>
          <w:lang w:eastAsia="fr-FR"/>
          <w14:ligatures w14:val="none"/>
        </w:rPr>
        <w:tab/>
      </w:r>
      <w:r w:rsidRPr="00AA6D40">
        <w:rPr>
          <w:rFonts w:ascii="Aptos" w:eastAsia="Times New Roman" w:hAnsi="Aptos" w:cs="Times New Roman"/>
          <w:kern w:val="0"/>
          <w:sz w:val="24"/>
          <w:szCs w:val="24"/>
          <w:lang w:eastAsia="fr-FR"/>
          <w14:ligatures w14:val="none"/>
        </w:rPr>
        <w:tab/>
      </w:r>
      <w:r w:rsidRPr="00AA6D40">
        <w:rPr>
          <w:rFonts w:ascii="Aptos" w:eastAsia="Times New Roman" w:hAnsi="Aptos" w:cs="Times New Roman"/>
          <w:kern w:val="0"/>
          <w:sz w:val="24"/>
          <w:szCs w:val="24"/>
          <w:lang w:eastAsia="fr-FR"/>
          <w14:ligatures w14:val="none"/>
        </w:rPr>
        <w:tab/>
        <w:t>Ci- après dénommé l’exploitant</w:t>
      </w:r>
    </w:p>
    <w:p w14:paraId="35EBBB77"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1. Désignation des locaux</w:t>
      </w:r>
    </w:p>
    <w:p w14:paraId="2F83874B" w14:textId="57AD56E3"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 xml:space="preserve">Le bailleur donne en </w:t>
      </w:r>
      <w:r w:rsidR="00231CCC" w:rsidRPr="00AA6D40">
        <w:rPr>
          <w:rFonts w:ascii="Aptos" w:eastAsia="Times New Roman" w:hAnsi="Aptos" w:cs="Times New Roman"/>
          <w:kern w:val="0"/>
          <w:sz w:val="24"/>
          <w:szCs w:val="24"/>
          <w:lang w:eastAsia="fr-FR"/>
          <w14:ligatures w14:val="none"/>
        </w:rPr>
        <w:t xml:space="preserve">gestion </w:t>
      </w:r>
      <w:r w:rsidRPr="00AA6D40">
        <w:rPr>
          <w:rFonts w:ascii="Aptos" w:eastAsia="Times New Roman" w:hAnsi="Aptos" w:cs="Times New Roman"/>
          <w:kern w:val="0"/>
          <w:sz w:val="24"/>
          <w:szCs w:val="24"/>
          <w:lang w:eastAsia="fr-FR"/>
          <w14:ligatures w14:val="none"/>
        </w:rPr>
        <w:t>à l’exploitant, qui accepte, le bien suivant :</w:t>
      </w:r>
      <w:r w:rsidRPr="00AA6D40">
        <w:rPr>
          <w:rFonts w:ascii="Aptos" w:eastAsia="Times New Roman" w:hAnsi="Aptos" w:cs="Times New Roman"/>
          <w:kern w:val="0"/>
          <w:sz w:val="24"/>
          <w:szCs w:val="24"/>
          <w:lang w:eastAsia="fr-FR"/>
          <w14:ligatures w14:val="none"/>
        </w:rPr>
        <w:br/>
        <w:t>[Adresse complète]</w:t>
      </w:r>
      <w:r w:rsidRPr="00AA6D40">
        <w:rPr>
          <w:rFonts w:ascii="Aptos" w:eastAsia="Times New Roman" w:hAnsi="Aptos" w:cs="Times New Roman"/>
          <w:kern w:val="0"/>
          <w:sz w:val="24"/>
          <w:szCs w:val="24"/>
          <w:lang w:eastAsia="fr-FR"/>
          <w14:ligatures w14:val="none"/>
        </w:rPr>
        <w:br/>
        <w:t>[Description : appartement / maison / local…]</w:t>
      </w:r>
      <w:r w:rsidRPr="00AA6D40">
        <w:rPr>
          <w:rFonts w:ascii="Aptos" w:eastAsia="Times New Roman" w:hAnsi="Aptos" w:cs="Times New Roman"/>
          <w:kern w:val="0"/>
          <w:sz w:val="24"/>
          <w:szCs w:val="24"/>
          <w:lang w:eastAsia="fr-FR"/>
          <w14:ligatures w14:val="none"/>
        </w:rPr>
        <w:br/>
        <w:t>Superficie : [xx] m².</w:t>
      </w:r>
    </w:p>
    <w:p w14:paraId="63EA1186"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Les locaux sont délivrés en bon état d’entretien, d’usage et de réparations locatives.</w:t>
      </w:r>
    </w:p>
    <w:p w14:paraId="4D74244F"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2. Destination des lieux</w:t>
      </w:r>
    </w:p>
    <w:p w14:paraId="7BA1D937" w14:textId="4AC93FD3"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Les locaux sont exclusivement loués pour l’exercice d’une activité de sous-location professionnelle, réalisée par l</w:t>
      </w:r>
      <w:r w:rsidR="00893B9D" w:rsidRPr="00AA6D40">
        <w:rPr>
          <w:rFonts w:ascii="Aptos" w:eastAsia="Times New Roman" w:hAnsi="Aptos" w:cs="Times New Roman"/>
          <w:kern w:val="0"/>
          <w:sz w:val="24"/>
          <w:szCs w:val="24"/>
          <w:lang w:eastAsia="fr-FR"/>
          <w14:ligatures w14:val="none"/>
        </w:rPr>
        <w:t>’exploitant</w:t>
      </w:r>
      <w:r w:rsidRPr="00AA6D40">
        <w:rPr>
          <w:rFonts w:ascii="Aptos" w:eastAsia="Times New Roman" w:hAnsi="Aptos" w:cs="Times New Roman"/>
          <w:kern w:val="0"/>
          <w:sz w:val="24"/>
          <w:szCs w:val="24"/>
          <w:lang w:eastAsia="fr-FR"/>
          <w14:ligatures w14:val="none"/>
        </w:rPr>
        <w:t xml:space="preserve"> dans les conditions du présent bail.</w:t>
      </w:r>
    </w:p>
    <w:p w14:paraId="0B17101D" w14:textId="72C246EB"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Cette activité couvre notamment, sans que cela soit limitatif :</w:t>
      </w:r>
      <w:r w:rsidRPr="00AA6D40">
        <w:rPr>
          <w:rFonts w:ascii="Aptos" w:eastAsia="Times New Roman" w:hAnsi="Aptos" w:cs="Times New Roman"/>
          <w:kern w:val="0"/>
          <w:sz w:val="24"/>
          <w:szCs w:val="24"/>
          <w:lang w:eastAsia="fr-FR"/>
          <w14:ligatures w14:val="none"/>
        </w:rPr>
        <w:br/>
        <w:t>– la sous-location meublée,</w:t>
      </w:r>
      <w:r w:rsidRPr="00AA6D40">
        <w:rPr>
          <w:rFonts w:ascii="Aptos" w:eastAsia="Times New Roman" w:hAnsi="Aptos" w:cs="Times New Roman"/>
          <w:kern w:val="0"/>
          <w:sz w:val="24"/>
          <w:szCs w:val="24"/>
          <w:lang w:eastAsia="fr-FR"/>
          <w14:ligatures w14:val="none"/>
        </w:rPr>
        <w:br/>
        <w:t>– la location courte durée ou saisonnière,</w:t>
      </w:r>
      <w:r w:rsidRPr="00AA6D40">
        <w:rPr>
          <w:rFonts w:ascii="Aptos" w:eastAsia="Times New Roman" w:hAnsi="Aptos" w:cs="Times New Roman"/>
          <w:kern w:val="0"/>
          <w:sz w:val="24"/>
          <w:szCs w:val="24"/>
          <w:lang w:eastAsia="fr-FR"/>
          <w14:ligatures w14:val="none"/>
        </w:rPr>
        <w:br/>
        <w:t>– toute forme d’hébergement temporaire compatible avec la réglementation en vigueur et ne dépassant pas 90 jours consécutifs.</w:t>
      </w:r>
    </w:p>
    <w:p w14:paraId="0ED1E934" w14:textId="24E3821D"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Toute autre activité nécessite l’accord préalable écrit du bailleur.</w:t>
      </w:r>
    </w:p>
    <w:p w14:paraId="6DAE4EFC" w14:textId="550910D9"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 xml:space="preserve">3. Autorisation expresse d’exploiter en sous-location professionnelle </w:t>
      </w:r>
    </w:p>
    <w:p w14:paraId="53190358" w14:textId="286F32BF"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 bailleur autorise expressément l’exploitant à gérer commercialement tout ou partie des locaux, à titre professionnel, de manière répétée et rémunérée.</w:t>
      </w:r>
    </w:p>
    <w:p w14:paraId="01A23318" w14:textId="223356F8"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w:t>
      </w:r>
      <w:r w:rsidR="00893B9D" w:rsidRPr="00AA6D40">
        <w:rPr>
          <w:rFonts w:ascii="Aptos" w:eastAsia="Times New Roman" w:hAnsi="Aptos" w:cs="Times New Roman"/>
          <w:kern w:val="0"/>
          <w:sz w:val="24"/>
          <w:szCs w:val="24"/>
          <w:lang w:eastAsia="fr-FR"/>
          <w14:ligatures w14:val="none"/>
        </w:rPr>
        <w:t>’exploitant</w:t>
      </w:r>
      <w:r w:rsidRPr="00AA6D40">
        <w:rPr>
          <w:rFonts w:ascii="Aptos" w:eastAsia="Times New Roman" w:hAnsi="Aptos" w:cs="Times New Roman"/>
          <w:kern w:val="0"/>
          <w:sz w:val="24"/>
          <w:szCs w:val="24"/>
          <w:lang w:eastAsia="fr-FR"/>
          <w14:ligatures w14:val="none"/>
        </w:rPr>
        <w:t xml:space="preserve"> pourra librement fixer :</w:t>
      </w:r>
      <w:r w:rsidRPr="00AA6D40">
        <w:rPr>
          <w:rFonts w:ascii="Aptos" w:eastAsia="Times New Roman" w:hAnsi="Aptos" w:cs="Times New Roman"/>
          <w:kern w:val="0"/>
          <w:sz w:val="24"/>
          <w:szCs w:val="24"/>
          <w:lang w:eastAsia="fr-FR"/>
          <w14:ligatures w14:val="none"/>
        </w:rPr>
        <w:br/>
        <w:t xml:space="preserve">– le prix de ses </w:t>
      </w:r>
      <w:r w:rsidR="000F46CE" w:rsidRPr="00AA6D40">
        <w:rPr>
          <w:rFonts w:ascii="Aptos" w:eastAsia="Times New Roman" w:hAnsi="Aptos" w:cs="Times New Roman"/>
          <w:kern w:val="0"/>
          <w:sz w:val="24"/>
          <w:szCs w:val="24"/>
          <w:lang w:eastAsia="fr-FR"/>
          <w14:ligatures w14:val="none"/>
        </w:rPr>
        <w:t>prestations,</w:t>
      </w:r>
      <w:r w:rsidRPr="00AA6D40">
        <w:rPr>
          <w:rFonts w:ascii="Aptos" w:eastAsia="Times New Roman" w:hAnsi="Aptos" w:cs="Times New Roman"/>
          <w:kern w:val="0"/>
          <w:sz w:val="24"/>
          <w:szCs w:val="24"/>
          <w:lang w:eastAsia="fr-FR"/>
          <w14:ligatures w14:val="none"/>
        </w:rPr>
        <w:br/>
        <w:t>– la durée,</w:t>
      </w:r>
      <w:r w:rsidRPr="00AA6D40">
        <w:rPr>
          <w:rFonts w:ascii="Aptos" w:eastAsia="Times New Roman" w:hAnsi="Aptos" w:cs="Times New Roman"/>
          <w:kern w:val="0"/>
          <w:sz w:val="24"/>
          <w:szCs w:val="24"/>
          <w:lang w:eastAsia="fr-FR"/>
          <w14:ligatures w14:val="none"/>
        </w:rPr>
        <w:br/>
        <w:t>– la forme d’hébergement,</w:t>
      </w:r>
      <w:r w:rsidRPr="00AA6D40">
        <w:rPr>
          <w:rFonts w:ascii="Aptos" w:eastAsia="Times New Roman" w:hAnsi="Aptos" w:cs="Times New Roman"/>
          <w:kern w:val="0"/>
          <w:sz w:val="24"/>
          <w:szCs w:val="24"/>
          <w:lang w:eastAsia="fr-FR"/>
          <w14:ligatures w14:val="none"/>
        </w:rPr>
        <w:br/>
        <w:t xml:space="preserve">– les plateformes utilisées (Airbnb, </w:t>
      </w:r>
      <w:proofErr w:type="spellStart"/>
      <w:r w:rsidRPr="00AA6D40">
        <w:rPr>
          <w:rFonts w:ascii="Aptos" w:eastAsia="Times New Roman" w:hAnsi="Aptos" w:cs="Times New Roman"/>
          <w:kern w:val="0"/>
          <w:sz w:val="24"/>
          <w:szCs w:val="24"/>
          <w:lang w:eastAsia="fr-FR"/>
          <w14:ligatures w14:val="none"/>
        </w:rPr>
        <w:t>Booking</w:t>
      </w:r>
      <w:proofErr w:type="spellEnd"/>
      <w:r w:rsidRPr="00AA6D40">
        <w:rPr>
          <w:rFonts w:ascii="Aptos" w:eastAsia="Times New Roman" w:hAnsi="Aptos" w:cs="Times New Roman"/>
          <w:kern w:val="0"/>
          <w:sz w:val="24"/>
          <w:szCs w:val="24"/>
          <w:lang w:eastAsia="fr-FR"/>
          <w14:ligatures w14:val="none"/>
        </w:rPr>
        <w:t xml:space="preserve">, </w:t>
      </w:r>
      <w:r w:rsidR="00A71063" w:rsidRPr="00AA6D40">
        <w:rPr>
          <w:rFonts w:ascii="Aptos" w:eastAsia="Times New Roman" w:hAnsi="Aptos" w:cs="Times New Roman"/>
          <w:kern w:val="0"/>
          <w:sz w:val="24"/>
          <w:szCs w:val="24"/>
          <w:lang w:eastAsia="fr-FR"/>
          <w14:ligatures w14:val="none"/>
        </w:rPr>
        <w:t xml:space="preserve">Abritel, Le Bon Coin, </w:t>
      </w:r>
      <w:r w:rsidRPr="00AA6D40">
        <w:rPr>
          <w:rFonts w:ascii="Aptos" w:eastAsia="Times New Roman" w:hAnsi="Aptos" w:cs="Times New Roman"/>
          <w:kern w:val="0"/>
          <w:sz w:val="24"/>
          <w:szCs w:val="24"/>
          <w:lang w:eastAsia="fr-FR"/>
          <w14:ligatures w14:val="none"/>
        </w:rPr>
        <w:t>agences, etc.).</w:t>
      </w:r>
    </w:p>
    <w:p w14:paraId="2284ACA7" w14:textId="6C189109" w:rsidR="00A71063" w:rsidRPr="00AA6D40" w:rsidRDefault="00A71063"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lastRenderedPageBreak/>
        <w:t>L’article 8 de la loi du 6 juillet 1989, relatif à la sous-location n’est pas applicable au présent bail</w:t>
      </w:r>
      <w:r w:rsidR="003E76AC" w:rsidRPr="00AA6D40">
        <w:rPr>
          <w:rFonts w:ascii="Aptos" w:eastAsia="Times New Roman" w:hAnsi="Aptos" w:cs="Times New Roman"/>
          <w:kern w:val="0"/>
          <w:sz w:val="24"/>
          <w:szCs w:val="24"/>
          <w:lang w:eastAsia="fr-FR"/>
          <w14:ligatures w14:val="none"/>
        </w:rPr>
        <w:t xml:space="preserve"> dont l’activité relève des règles particulières du droit des baux (Code Civil/ Code du Commerce) et du contrat principal, l’art 1708 n’intervenant que pour définir le bail dans son principe</w:t>
      </w:r>
      <w:r w:rsidRPr="00AA6D40">
        <w:rPr>
          <w:rFonts w:ascii="Aptos" w:eastAsia="Times New Roman" w:hAnsi="Aptos" w:cs="Times New Roman"/>
          <w:kern w:val="0"/>
          <w:sz w:val="24"/>
          <w:szCs w:val="24"/>
          <w:lang w:eastAsia="fr-FR"/>
          <w14:ligatures w14:val="none"/>
        </w:rPr>
        <w:t>.</w:t>
      </w:r>
    </w:p>
    <w:p w14:paraId="70E70FB9" w14:textId="5AAA22AD"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w:t>
      </w:r>
      <w:r w:rsidR="00A71063" w:rsidRPr="00AA6D40">
        <w:rPr>
          <w:rFonts w:ascii="Aptos" w:eastAsia="Times New Roman" w:hAnsi="Aptos" w:cs="Times New Roman"/>
          <w:kern w:val="0"/>
          <w:sz w:val="24"/>
          <w:szCs w:val="24"/>
          <w:lang w:eastAsia="fr-FR"/>
          <w14:ligatures w14:val="none"/>
        </w:rPr>
        <w:t xml:space="preserve">’exploitant </w:t>
      </w:r>
      <w:r w:rsidRPr="00AA6D40">
        <w:rPr>
          <w:rFonts w:ascii="Aptos" w:eastAsia="Times New Roman" w:hAnsi="Aptos" w:cs="Times New Roman"/>
          <w:kern w:val="0"/>
          <w:sz w:val="24"/>
          <w:szCs w:val="24"/>
          <w:lang w:eastAsia="fr-FR"/>
          <w14:ligatures w14:val="none"/>
        </w:rPr>
        <w:t xml:space="preserve">reste seul responsable de ses </w:t>
      </w:r>
      <w:r w:rsidR="00A71063" w:rsidRPr="00AA6D40">
        <w:rPr>
          <w:rFonts w:ascii="Aptos" w:eastAsia="Times New Roman" w:hAnsi="Aptos" w:cs="Times New Roman"/>
          <w:kern w:val="0"/>
          <w:sz w:val="24"/>
          <w:szCs w:val="24"/>
          <w:lang w:eastAsia="fr-FR"/>
          <w14:ligatures w14:val="none"/>
        </w:rPr>
        <w:t>occupants</w:t>
      </w:r>
      <w:r w:rsidRPr="00AA6D40">
        <w:rPr>
          <w:rFonts w:ascii="Aptos" w:eastAsia="Times New Roman" w:hAnsi="Aptos" w:cs="Times New Roman"/>
          <w:kern w:val="0"/>
          <w:sz w:val="24"/>
          <w:szCs w:val="24"/>
          <w:lang w:eastAsia="fr-FR"/>
          <w14:ligatures w14:val="none"/>
        </w:rPr>
        <w:t>.</w:t>
      </w:r>
    </w:p>
    <w:p w14:paraId="6D497304"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4. Durée du bail</w:t>
      </w:r>
    </w:p>
    <w:p w14:paraId="35CE4708"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 présent bail est conclu pour une durée de [x] années, à compter du [date], et prendra fin le [date], sans tacite reconduction automatique sauf accord écrit des parties.</w:t>
      </w:r>
    </w:p>
    <w:p w14:paraId="4587CB02"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Il pourra être renouvelé d’un commun accord.</w:t>
      </w:r>
    </w:p>
    <w:p w14:paraId="2F83A36D"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5. Loyer et charges</w:t>
      </w:r>
    </w:p>
    <w:p w14:paraId="682167DC"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 loyer annuel est fixé à : [montant] €, payable en [mensualités / trimestrialités] d’un montant de [xxx] €.</w:t>
      </w:r>
    </w:p>
    <w:p w14:paraId="649A45E6"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Les charges sont fixées de manière forfaitaire à [montant] €/mois, couvrant :</w:t>
      </w:r>
      <w:r w:rsidRPr="00AA6D40">
        <w:rPr>
          <w:rFonts w:ascii="Aptos" w:eastAsia="Times New Roman" w:hAnsi="Aptos" w:cs="Times New Roman"/>
          <w:kern w:val="0"/>
          <w:sz w:val="24"/>
          <w:szCs w:val="24"/>
          <w:lang w:eastAsia="fr-FR"/>
          <w14:ligatures w14:val="none"/>
        </w:rPr>
        <w:br/>
        <w:t>– eau</w:t>
      </w:r>
      <w:r w:rsidRPr="00AA6D40">
        <w:rPr>
          <w:rFonts w:ascii="Aptos" w:eastAsia="Times New Roman" w:hAnsi="Aptos" w:cs="Times New Roman"/>
          <w:kern w:val="0"/>
          <w:sz w:val="24"/>
          <w:szCs w:val="24"/>
          <w:lang w:eastAsia="fr-FR"/>
          <w14:ligatures w14:val="none"/>
        </w:rPr>
        <w:br/>
        <w:t>– parties communes</w:t>
      </w:r>
      <w:r w:rsidRPr="00AA6D40">
        <w:rPr>
          <w:rFonts w:ascii="Aptos" w:eastAsia="Times New Roman" w:hAnsi="Aptos" w:cs="Times New Roman"/>
          <w:kern w:val="0"/>
          <w:sz w:val="24"/>
          <w:szCs w:val="24"/>
          <w:lang w:eastAsia="fr-FR"/>
          <w14:ligatures w14:val="none"/>
        </w:rPr>
        <w:br/>
        <w:t>– taxe d’enlèvement des ordures ménagères</w:t>
      </w:r>
      <w:r w:rsidRPr="00AA6D40">
        <w:rPr>
          <w:rFonts w:ascii="Aptos" w:eastAsia="Times New Roman" w:hAnsi="Aptos" w:cs="Times New Roman"/>
          <w:kern w:val="0"/>
          <w:sz w:val="24"/>
          <w:szCs w:val="24"/>
          <w:lang w:eastAsia="fr-FR"/>
          <w14:ligatures w14:val="none"/>
        </w:rPr>
        <w:br/>
        <w:t>– entretien général.</w:t>
      </w:r>
    </w:p>
    <w:p w14:paraId="0D7886BD" w14:textId="52D7D5DD"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w:t>
      </w:r>
      <w:r w:rsidR="00A71063" w:rsidRPr="00AA6D40">
        <w:rPr>
          <w:rFonts w:ascii="Aptos" w:eastAsia="Times New Roman" w:hAnsi="Aptos" w:cs="Times New Roman"/>
          <w:kern w:val="0"/>
          <w:sz w:val="24"/>
          <w:szCs w:val="24"/>
          <w:lang w:eastAsia="fr-FR"/>
          <w14:ligatures w14:val="none"/>
        </w:rPr>
        <w:t>’</w:t>
      </w:r>
      <w:r w:rsidRPr="00AA6D40">
        <w:rPr>
          <w:rFonts w:ascii="Aptos" w:eastAsia="Times New Roman" w:hAnsi="Aptos" w:cs="Times New Roman"/>
          <w:kern w:val="0"/>
          <w:sz w:val="24"/>
          <w:szCs w:val="24"/>
          <w:lang w:eastAsia="fr-FR"/>
          <w14:ligatures w14:val="none"/>
        </w:rPr>
        <w:t>exploitant prend à sa charge :</w:t>
      </w:r>
      <w:r w:rsidRPr="00AA6D40">
        <w:rPr>
          <w:rFonts w:ascii="Aptos" w:eastAsia="Times New Roman" w:hAnsi="Aptos" w:cs="Times New Roman"/>
          <w:kern w:val="0"/>
          <w:sz w:val="24"/>
          <w:szCs w:val="24"/>
          <w:lang w:eastAsia="fr-FR"/>
          <w14:ligatures w14:val="none"/>
        </w:rPr>
        <w:br/>
        <w:t>– consommation d’électricité</w:t>
      </w:r>
      <w:r w:rsidRPr="00AA6D40">
        <w:rPr>
          <w:rFonts w:ascii="Aptos" w:eastAsia="Times New Roman" w:hAnsi="Aptos" w:cs="Times New Roman"/>
          <w:kern w:val="0"/>
          <w:sz w:val="24"/>
          <w:szCs w:val="24"/>
          <w:lang w:eastAsia="fr-FR"/>
          <w14:ligatures w14:val="none"/>
        </w:rPr>
        <w:br/>
        <w:t>– internet</w:t>
      </w:r>
      <w:r w:rsidRPr="00AA6D40">
        <w:rPr>
          <w:rFonts w:ascii="Aptos" w:eastAsia="Times New Roman" w:hAnsi="Aptos" w:cs="Times New Roman"/>
          <w:kern w:val="0"/>
          <w:sz w:val="24"/>
          <w:szCs w:val="24"/>
          <w:lang w:eastAsia="fr-FR"/>
          <w14:ligatures w14:val="none"/>
        </w:rPr>
        <w:br/>
        <w:t>– petites réparations locatives</w:t>
      </w:r>
      <w:r w:rsidRPr="00AA6D40">
        <w:rPr>
          <w:rFonts w:ascii="Aptos" w:eastAsia="Times New Roman" w:hAnsi="Aptos" w:cs="Times New Roman"/>
          <w:kern w:val="0"/>
          <w:sz w:val="24"/>
          <w:szCs w:val="24"/>
          <w:lang w:eastAsia="fr-FR"/>
          <w14:ligatures w14:val="none"/>
        </w:rPr>
        <w:br/>
        <w:t>– toute redevance liée à son activité commerciale.</w:t>
      </w:r>
    </w:p>
    <w:p w14:paraId="17BFFC26"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6. Dépôt de garantie</w:t>
      </w:r>
    </w:p>
    <w:p w14:paraId="3B3901EA" w14:textId="5849C8A5"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Un dépôt de garantie de [montant] € est versé par l</w:t>
      </w:r>
      <w:r w:rsidR="00893B9D" w:rsidRPr="00AA6D40">
        <w:rPr>
          <w:rFonts w:ascii="Aptos" w:eastAsia="Times New Roman" w:hAnsi="Aptos" w:cs="Times New Roman"/>
          <w:kern w:val="0"/>
          <w:sz w:val="24"/>
          <w:szCs w:val="24"/>
          <w:lang w:eastAsia="fr-FR"/>
          <w14:ligatures w14:val="none"/>
        </w:rPr>
        <w:t>’exploitant</w:t>
      </w:r>
      <w:r w:rsidRPr="00AA6D40">
        <w:rPr>
          <w:rFonts w:ascii="Aptos" w:eastAsia="Times New Roman" w:hAnsi="Aptos" w:cs="Times New Roman"/>
          <w:kern w:val="0"/>
          <w:sz w:val="24"/>
          <w:szCs w:val="24"/>
          <w:lang w:eastAsia="fr-FR"/>
          <w14:ligatures w14:val="none"/>
        </w:rPr>
        <w:t xml:space="preserve"> à la signature.</w:t>
      </w:r>
      <w:r w:rsidRPr="00AA6D40">
        <w:rPr>
          <w:rFonts w:ascii="Aptos" w:eastAsia="Times New Roman" w:hAnsi="Aptos" w:cs="Times New Roman"/>
          <w:kern w:val="0"/>
          <w:sz w:val="24"/>
          <w:szCs w:val="24"/>
          <w:lang w:eastAsia="fr-FR"/>
          <w14:ligatures w14:val="none"/>
        </w:rPr>
        <w:br/>
        <w:t>Il sera restitué dans un délai maximal de 2 mois après restitution des clés.</w:t>
      </w:r>
    </w:p>
    <w:p w14:paraId="6D73FA21"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7. Entretien et réparations</w:t>
      </w:r>
    </w:p>
    <w:p w14:paraId="154FBF06" w14:textId="42A3BCF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w:t>
      </w:r>
      <w:r w:rsidR="00A71063" w:rsidRPr="00AA6D40">
        <w:rPr>
          <w:rFonts w:ascii="Aptos" w:eastAsia="Times New Roman" w:hAnsi="Aptos" w:cs="Times New Roman"/>
          <w:kern w:val="0"/>
          <w:sz w:val="24"/>
          <w:szCs w:val="24"/>
          <w:lang w:eastAsia="fr-FR"/>
          <w14:ligatures w14:val="none"/>
        </w:rPr>
        <w:t xml:space="preserve">’exploitant </w:t>
      </w:r>
      <w:r w:rsidRPr="00AA6D40">
        <w:rPr>
          <w:rFonts w:ascii="Aptos" w:eastAsia="Times New Roman" w:hAnsi="Aptos" w:cs="Times New Roman"/>
          <w:kern w:val="0"/>
          <w:sz w:val="24"/>
          <w:szCs w:val="24"/>
          <w:lang w:eastAsia="fr-FR"/>
          <w14:ligatures w14:val="none"/>
        </w:rPr>
        <w:t>prend à sa charge :</w:t>
      </w:r>
      <w:r w:rsidRPr="00AA6D40">
        <w:rPr>
          <w:rFonts w:ascii="Aptos" w:eastAsia="Times New Roman" w:hAnsi="Aptos" w:cs="Times New Roman"/>
          <w:kern w:val="0"/>
          <w:sz w:val="24"/>
          <w:szCs w:val="24"/>
          <w:lang w:eastAsia="fr-FR"/>
          <w14:ligatures w14:val="none"/>
        </w:rPr>
        <w:br/>
        <w:t>– l’entretien courant,</w:t>
      </w:r>
      <w:r w:rsidRPr="00AA6D40">
        <w:rPr>
          <w:rFonts w:ascii="Aptos" w:eastAsia="Times New Roman" w:hAnsi="Aptos" w:cs="Times New Roman"/>
          <w:kern w:val="0"/>
          <w:sz w:val="24"/>
          <w:szCs w:val="24"/>
          <w:lang w:eastAsia="fr-FR"/>
          <w14:ligatures w14:val="none"/>
        </w:rPr>
        <w:br/>
        <w:t>– les réparations locatives,</w:t>
      </w:r>
      <w:r w:rsidRPr="00AA6D40">
        <w:rPr>
          <w:rFonts w:ascii="Aptos" w:eastAsia="Times New Roman" w:hAnsi="Aptos" w:cs="Times New Roman"/>
          <w:kern w:val="0"/>
          <w:sz w:val="24"/>
          <w:szCs w:val="24"/>
          <w:lang w:eastAsia="fr-FR"/>
          <w14:ligatures w14:val="none"/>
        </w:rPr>
        <w:br/>
        <w:t>– la maintenance du mobilier fourni par lui-même,</w:t>
      </w:r>
      <w:r w:rsidRPr="00AA6D40">
        <w:rPr>
          <w:rFonts w:ascii="Aptos" w:eastAsia="Times New Roman" w:hAnsi="Aptos" w:cs="Times New Roman"/>
          <w:kern w:val="0"/>
          <w:sz w:val="24"/>
          <w:szCs w:val="24"/>
          <w:lang w:eastAsia="fr-FR"/>
          <w14:ligatures w14:val="none"/>
        </w:rPr>
        <w:br/>
        <w:t xml:space="preserve">– la remise en état due aux dégradations causées par les </w:t>
      </w:r>
      <w:r w:rsidR="00A71063" w:rsidRPr="00AA6D40">
        <w:rPr>
          <w:rFonts w:ascii="Aptos" w:eastAsia="Times New Roman" w:hAnsi="Aptos" w:cs="Times New Roman"/>
          <w:kern w:val="0"/>
          <w:sz w:val="24"/>
          <w:szCs w:val="24"/>
          <w:lang w:eastAsia="fr-FR"/>
          <w14:ligatures w14:val="none"/>
        </w:rPr>
        <w:t>occupants</w:t>
      </w:r>
      <w:r w:rsidRPr="00AA6D40">
        <w:rPr>
          <w:rFonts w:ascii="Aptos" w:eastAsia="Times New Roman" w:hAnsi="Aptos" w:cs="Times New Roman"/>
          <w:kern w:val="0"/>
          <w:sz w:val="24"/>
          <w:szCs w:val="24"/>
          <w:lang w:eastAsia="fr-FR"/>
          <w14:ligatures w14:val="none"/>
        </w:rPr>
        <w:t>.</w:t>
      </w:r>
    </w:p>
    <w:p w14:paraId="2F60068C"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 bailleur prend à sa charge :</w:t>
      </w:r>
      <w:r w:rsidRPr="00AA6D40">
        <w:rPr>
          <w:rFonts w:ascii="Aptos" w:eastAsia="Times New Roman" w:hAnsi="Aptos" w:cs="Times New Roman"/>
          <w:kern w:val="0"/>
          <w:sz w:val="24"/>
          <w:szCs w:val="24"/>
          <w:lang w:eastAsia="fr-FR"/>
          <w14:ligatures w14:val="none"/>
        </w:rPr>
        <w:br/>
        <w:t>– les réparations structurelles,</w:t>
      </w:r>
      <w:r w:rsidRPr="00AA6D40">
        <w:rPr>
          <w:rFonts w:ascii="Aptos" w:eastAsia="Times New Roman" w:hAnsi="Aptos" w:cs="Times New Roman"/>
          <w:kern w:val="0"/>
          <w:sz w:val="24"/>
          <w:szCs w:val="24"/>
          <w:lang w:eastAsia="fr-FR"/>
          <w14:ligatures w14:val="none"/>
        </w:rPr>
        <w:br/>
        <w:t>– les gros travaux (article 606 du Code civil, sauf convention contraire).</w:t>
      </w:r>
    </w:p>
    <w:p w14:paraId="1B53B894" w14:textId="77777777" w:rsidR="00231CCC" w:rsidRPr="00AA6D40" w:rsidRDefault="00231CC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p>
    <w:p w14:paraId="0B608E5A" w14:textId="324C7255"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 xml:space="preserve">8. </w:t>
      </w:r>
      <w:r w:rsidR="003E76AC" w:rsidRPr="00AA6D40">
        <w:rPr>
          <w:rFonts w:ascii="Aptos" w:eastAsia="Times New Roman" w:hAnsi="Aptos" w:cs="Times New Roman"/>
          <w:b/>
          <w:bCs/>
          <w:kern w:val="36"/>
          <w:sz w:val="24"/>
          <w:szCs w:val="24"/>
          <w:lang w:eastAsia="fr-FR"/>
          <w14:ligatures w14:val="none"/>
        </w:rPr>
        <w:t>Assurances</w:t>
      </w:r>
      <w:r w:rsidRPr="00AA6D40">
        <w:rPr>
          <w:rFonts w:ascii="Aptos" w:eastAsia="Times New Roman" w:hAnsi="Aptos" w:cs="Times New Roman"/>
          <w:b/>
          <w:bCs/>
          <w:kern w:val="36"/>
          <w:sz w:val="24"/>
          <w:szCs w:val="24"/>
          <w:lang w:eastAsia="fr-FR"/>
          <w14:ligatures w14:val="none"/>
        </w:rPr>
        <w:t xml:space="preserve"> </w:t>
      </w:r>
    </w:p>
    <w:p w14:paraId="7ADE5FD4" w14:textId="77777777" w:rsidR="00E419B5" w:rsidRPr="00AA6D40" w:rsidRDefault="00E419B5" w:rsidP="00E419B5">
      <w:pPr>
        <w:shd w:val="clear" w:color="auto" w:fill="FFFFFF"/>
        <w:spacing w:after="100" w:afterAutospacing="1" w:line="240" w:lineRule="auto"/>
        <w:rPr>
          <w:rFonts w:ascii="Aptos" w:eastAsia="Times New Roman" w:hAnsi="Aptos" w:cs="Arial"/>
          <w:kern w:val="0"/>
          <w:sz w:val="24"/>
          <w:szCs w:val="24"/>
          <w:lang w:eastAsia="fr-FR"/>
          <w14:ligatures w14:val="none"/>
        </w:rPr>
      </w:pPr>
      <w:r w:rsidRPr="00AA6D40">
        <w:rPr>
          <w:rFonts w:ascii="Aptos" w:eastAsia="Times New Roman" w:hAnsi="Aptos" w:cs="Arial"/>
          <w:b/>
          <w:bCs/>
          <w:kern w:val="0"/>
          <w:sz w:val="24"/>
          <w:szCs w:val="24"/>
          <w:lang w:eastAsia="fr-FR"/>
          <w14:ligatures w14:val="none"/>
        </w:rPr>
        <w:t>Le locataire s’engage</w:t>
      </w:r>
      <w:r w:rsidRPr="00AA6D40">
        <w:rPr>
          <w:rFonts w:ascii="Aptos" w:eastAsia="Times New Roman" w:hAnsi="Aptos" w:cs="Arial"/>
          <w:kern w:val="0"/>
          <w:sz w:val="24"/>
          <w:szCs w:val="24"/>
          <w:lang w:eastAsia="fr-FR"/>
          <w14:ligatures w14:val="none"/>
        </w:rPr>
        <w:t> à souscrire une assurance garantissant pendant les périodes d’activité locative et / ou en relation directe avec l’activité tels ménage, maintenance, les risques suivants dont les voyageurs et occupants successifs seraient à l’origine :</w:t>
      </w:r>
    </w:p>
    <w:p w14:paraId="400F3C01" w14:textId="77777777" w:rsidR="00E419B5" w:rsidRPr="00AA6D40" w:rsidRDefault="00E419B5" w:rsidP="00E419B5">
      <w:pPr>
        <w:numPr>
          <w:ilvl w:val="0"/>
          <w:numId w:val="6"/>
        </w:numPr>
        <w:shd w:val="clear" w:color="auto" w:fill="FFFFFF"/>
        <w:spacing w:before="100" w:beforeAutospacing="1" w:after="100" w:afterAutospacing="1" w:line="240" w:lineRule="auto"/>
        <w:rPr>
          <w:rFonts w:ascii="Aptos" w:eastAsia="Times New Roman" w:hAnsi="Aptos" w:cs="Arial"/>
          <w:kern w:val="0"/>
          <w:sz w:val="24"/>
          <w:szCs w:val="24"/>
          <w:lang w:eastAsia="fr-FR"/>
          <w14:ligatures w14:val="none"/>
        </w:rPr>
      </w:pPr>
      <w:r w:rsidRPr="00AA6D40">
        <w:rPr>
          <w:rFonts w:ascii="Aptos" w:eastAsia="Times New Roman" w:hAnsi="Aptos" w:cs="Arial"/>
          <w:kern w:val="0"/>
          <w:sz w:val="24"/>
          <w:szCs w:val="24"/>
          <w:lang w:eastAsia="fr-FR"/>
          <w14:ligatures w14:val="none"/>
        </w:rPr>
        <w:t>Sa responsabilité Civile et professionnelle en cas de dommages causés aux voyageurs et aux tiers,</w:t>
      </w:r>
    </w:p>
    <w:p w14:paraId="237DD319" w14:textId="77777777" w:rsidR="00E419B5" w:rsidRPr="00AA6D40" w:rsidRDefault="00E419B5" w:rsidP="00E419B5">
      <w:pPr>
        <w:numPr>
          <w:ilvl w:val="0"/>
          <w:numId w:val="6"/>
        </w:numPr>
        <w:shd w:val="clear" w:color="auto" w:fill="FFFFFF"/>
        <w:spacing w:before="100" w:beforeAutospacing="1" w:after="100" w:afterAutospacing="1" w:line="240" w:lineRule="auto"/>
        <w:rPr>
          <w:rFonts w:ascii="Aptos" w:eastAsia="Times New Roman" w:hAnsi="Aptos" w:cs="Arial"/>
          <w:kern w:val="0"/>
          <w:sz w:val="24"/>
          <w:szCs w:val="24"/>
          <w:lang w:eastAsia="fr-FR"/>
          <w14:ligatures w14:val="none"/>
        </w:rPr>
      </w:pPr>
      <w:r w:rsidRPr="00AA6D40">
        <w:rPr>
          <w:rFonts w:ascii="Aptos" w:eastAsia="Times New Roman" w:hAnsi="Aptos" w:cs="Arial"/>
          <w:kern w:val="0"/>
          <w:sz w:val="24"/>
          <w:szCs w:val="24"/>
          <w:lang w:eastAsia="fr-FR"/>
          <w14:ligatures w14:val="none"/>
        </w:rPr>
        <w:t>Les risques locatifs envers le bailleur, ainsi que les biens et équipements mobiliers professionnels en valeur de remplacement vétusté déduite,</w:t>
      </w:r>
    </w:p>
    <w:p w14:paraId="2D182CAA" w14:textId="77777777" w:rsidR="00E419B5" w:rsidRPr="00AA6D40" w:rsidRDefault="00E419B5" w:rsidP="00E419B5">
      <w:pPr>
        <w:numPr>
          <w:ilvl w:val="0"/>
          <w:numId w:val="6"/>
        </w:numPr>
        <w:shd w:val="clear" w:color="auto" w:fill="FFFFFF"/>
        <w:spacing w:before="100" w:beforeAutospacing="1" w:after="100" w:afterAutospacing="1" w:line="240" w:lineRule="auto"/>
        <w:rPr>
          <w:rFonts w:ascii="Aptos" w:eastAsia="Times New Roman" w:hAnsi="Aptos" w:cs="Arial"/>
          <w:kern w:val="0"/>
          <w:sz w:val="24"/>
          <w:szCs w:val="24"/>
          <w:lang w:eastAsia="fr-FR"/>
          <w14:ligatures w14:val="none"/>
        </w:rPr>
      </w:pPr>
      <w:r w:rsidRPr="00AA6D40">
        <w:rPr>
          <w:rFonts w:ascii="Aptos" w:eastAsia="Times New Roman" w:hAnsi="Aptos" w:cs="Arial"/>
          <w:kern w:val="0"/>
          <w:sz w:val="24"/>
          <w:szCs w:val="24"/>
          <w:lang w:eastAsia="fr-FR"/>
          <w14:ligatures w14:val="none"/>
        </w:rPr>
        <w:t>Les Pertes de loyers suite à des dégradations commises par les voyageurs entrainant pour le locataire exploitant une carence locative temporaire,</w:t>
      </w:r>
    </w:p>
    <w:p w14:paraId="137653A5" w14:textId="77777777" w:rsidR="00E419B5" w:rsidRPr="00AA6D40" w:rsidRDefault="00E419B5" w:rsidP="00E419B5">
      <w:pPr>
        <w:numPr>
          <w:ilvl w:val="0"/>
          <w:numId w:val="6"/>
        </w:numPr>
        <w:shd w:val="clear" w:color="auto" w:fill="FFFFFF"/>
        <w:spacing w:before="100" w:beforeAutospacing="1" w:after="100" w:afterAutospacing="1" w:line="240" w:lineRule="auto"/>
        <w:rPr>
          <w:rFonts w:ascii="Aptos" w:eastAsia="Times New Roman" w:hAnsi="Aptos" w:cs="Arial"/>
          <w:kern w:val="0"/>
          <w:sz w:val="24"/>
          <w:szCs w:val="24"/>
          <w:lang w:eastAsia="fr-FR"/>
          <w14:ligatures w14:val="none"/>
        </w:rPr>
      </w:pPr>
      <w:r w:rsidRPr="00AA6D40">
        <w:rPr>
          <w:rFonts w:ascii="Aptos" w:eastAsia="Times New Roman" w:hAnsi="Aptos" w:cs="Arial"/>
          <w:kern w:val="0"/>
          <w:sz w:val="24"/>
          <w:szCs w:val="24"/>
          <w:lang w:eastAsia="fr-FR"/>
          <w14:ligatures w14:val="none"/>
        </w:rPr>
        <w:t>Une assurance assistance juridique liée à l’activité locative exercée.</w:t>
      </w:r>
    </w:p>
    <w:p w14:paraId="3D73AB45" w14:textId="10D6DAE4" w:rsidR="00E419B5" w:rsidRPr="00AA6D40" w:rsidRDefault="00E419B5" w:rsidP="00E419B5">
      <w:pPr>
        <w:shd w:val="clear" w:color="auto" w:fill="FFFFFF"/>
        <w:spacing w:after="100" w:afterAutospacing="1" w:line="240" w:lineRule="auto"/>
        <w:rPr>
          <w:rFonts w:ascii="Aptos" w:eastAsia="Times New Roman" w:hAnsi="Aptos" w:cs="Arial"/>
          <w:kern w:val="0"/>
          <w:sz w:val="24"/>
          <w:szCs w:val="24"/>
          <w:lang w:eastAsia="fr-FR"/>
          <w14:ligatures w14:val="none"/>
        </w:rPr>
      </w:pPr>
      <w:r w:rsidRPr="00AA6D40">
        <w:rPr>
          <w:rFonts w:ascii="Aptos" w:eastAsia="Times New Roman" w:hAnsi="Aptos" w:cs="Arial"/>
          <w:b/>
          <w:bCs/>
          <w:kern w:val="0"/>
          <w:sz w:val="24"/>
          <w:szCs w:val="24"/>
          <w:lang w:eastAsia="fr-FR"/>
          <w14:ligatures w14:val="none"/>
        </w:rPr>
        <w:t>Le bailleur s’engage</w:t>
      </w:r>
      <w:r w:rsidRPr="00AA6D40">
        <w:rPr>
          <w:rFonts w:ascii="Aptos" w:eastAsia="Times New Roman" w:hAnsi="Aptos" w:cs="Arial"/>
          <w:kern w:val="0"/>
          <w:sz w:val="24"/>
          <w:szCs w:val="24"/>
          <w:lang w:eastAsia="fr-FR"/>
          <w14:ligatures w14:val="none"/>
        </w:rPr>
        <w:t> à souscrire une assurance de type Propriétaire Non Occupant (P.N.O) qui garantit notamment des dommages structurels pouvant atteindre le bien tel que la foudre, tempête, dégâts des eaux, incendie, Catastrophes Naturelles, Terrorisme et autres dommages matériels indépendants de l’activité exercée et/ ou en relation directe avec l’activité. Concernant les dégâts des eaux, les conventions signées entre assureurs ne sont pas applicables au présent bail. Le locataire en sera tenu responsable uniquement si ces dommages ont été occasionnés par les voyageurs ou occupants successifs et / ou prestataires (ménage, maintenance). De même, l’article 1733 du Code civil, instaurant une présomption de responsabilité du locataire en cas d’incendie, n’est pas applicable.</w:t>
      </w:r>
    </w:p>
    <w:p w14:paraId="47CA11A8" w14:textId="53F561CA" w:rsidR="004C305C" w:rsidRPr="00AA6D40" w:rsidRDefault="003E76A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9</w:t>
      </w:r>
      <w:r w:rsidR="004C305C" w:rsidRPr="00AA6D40">
        <w:rPr>
          <w:rFonts w:ascii="Aptos" w:eastAsia="Times New Roman" w:hAnsi="Aptos" w:cs="Times New Roman"/>
          <w:b/>
          <w:bCs/>
          <w:kern w:val="36"/>
          <w:sz w:val="24"/>
          <w:szCs w:val="24"/>
          <w:lang w:eastAsia="fr-FR"/>
          <w14:ligatures w14:val="none"/>
        </w:rPr>
        <w:t>. Responsabilité d</w:t>
      </w:r>
      <w:r w:rsidR="000F46CE" w:rsidRPr="00AA6D40">
        <w:rPr>
          <w:rFonts w:ascii="Aptos" w:eastAsia="Times New Roman" w:hAnsi="Aptos" w:cs="Times New Roman"/>
          <w:b/>
          <w:bCs/>
          <w:kern w:val="36"/>
          <w:sz w:val="24"/>
          <w:szCs w:val="24"/>
          <w:lang w:eastAsia="fr-FR"/>
          <w14:ligatures w14:val="none"/>
        </w:rPr>
        <w:t>e l’exploitant</w:t>
      </w:r>
    </w:p>
    <w:p w14:paraId="2E143140" w14:textId="147E2DF3"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w:t>
      </w:r>
      <w:r w:rsidR="000F46CE" w:rsidRPr="00AA6D40">
        <w:rPr>
          <w:rFonts w:ascii="Aptos" w:eastAsia="Times New Roman" w:hAnsi="Aptos" w:cs="Times New Roman"/>
          <w:kern w:val="0"/>
          <w:sz w:val="24"/>
          <w:szCs w:val="24"/>
          <w:lang w:eastAsia="fr-FR"/>
          <w14:ligatures w14:val="none"/>
        </w:rPr>
        <w:t xml:space="preserve">’exploitant </w:t>
      </w:r>
      <w:r w:rsidRPr="00AA6D40">
        <w:rPr>
          <w:rFonts w:ascii="Aptos" w:eastAsia="Times New Roman" w:hAnsi="Aptos" w:cs="Times New Roman"/>
          <w:kern w:val="0"/>
          <w:sz w:val="24"/>
          <w:szCs w:val="24"/>
          <w:lang w:eastAsia="fr-FR"/>
          <w14:ligatures w14:val="none"/>
        </w:rPr>
        <w:t>est responsable vis-à-vis du bailleur :</w:t>
      </w:r>
    </w:p>
    <w:p w14:paraId="57B22835" w14:textId="19236A12" w:rsidR="004C305C" w:rsidRPr="00AA6D40" w:rsidRDefault="000F46CE" w:rsidP="009D1BA1">
      <w:pPr>
        <w:numPr>
          <w:ilvl w:val="0"/>
          <w:numId w:val="3"/>
        </w:num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D</w:t>
      </w:r>
      <w:r w:rsidR="004C305C" w:rsidRPr="00AA6D40">
        <w:rPr>
          <w:rFonts w:ascii="Aptos" w:eastAsia="Times New Roman" w:hAnsi="Aptos" w:cs="Times New Roman"/>
          <w:kern w:val="0"/>
          <w:sz w:val="24"/>
          <w:szCs w:val="24"/>
          <w:lang w:eastAsia="fr-FR"/>
          <w14:ligatures w14:val="none"/>
        </w:rPr>
        <w:t>e ses actes,</w:t>
      </w:r>
    </w:p>
    <w:p w14:paraId="68BD6FCA" w14:textId="32694126" w:rsidR="004C305C" w:rsidRPr="00AA6D40" w:rsidRDefault="000F46CE" w:rsidP="009D1BA1">
      <w:pPr>
        <w:numPr>
          <w:ilvl w:val="0"/>
          <w:numId w:val="3"/>
        </w:num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D</w:t>
      </w:r>
      <w:r w:rsidR="004C305C" w:rsidRPr="00AA6D40">
        <w:rPr>
          <w:rFonts w:ascii="Aptos" w:eastAsia="Times New Roman" w:hAnsi="Aptos" w:cs="Times New Roman"/>
          <w:kern w:val="0"/>
          <w:sz w:val="24"/>
          <w:szCs w:val="24"/>
          <w:lang w:eastAsia="fr-FR"/>
          <w14:ligatures w14:val="none"/>
        </w:rPr>
        <w:t>e ceux de son personnel,</w:t>
      </w:r>
    </w:p>
    <w:p w14:paraId="46767FDC" w14:textId="7A7B4FBB" w:rsidR="004C305C" w:rsidRPr="00AA6D40" w:rsidRDefault="000F46CE" w:rsidP="009D1BA1">
      <w:pPr>
        <w:numPr>
          <w:ilvl w:val="0"/>
          <w:numId w:val="3"/>
        </w:num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D</w:t>
      </w:r>
      <w:r w:rsidR="004C305C" w:rsidRPr="00AA6D40">
        <w:rPr>
          <w:rFonts w:ascii="Aptos" w:eastAsia="Times New Roman" w:hAnsi="Aptos" w:cs="Times New Roman"/>
          <w:kern w:val="0"/>
          <w:sz w:val="24"/>
          <w:szCs w:val="24"/>
          <w:lang w:eastAsia="fr-FR"/>
          <w14:ligatures w14:val="none"/>
        </w:rPr>
        <w:t>e ceux de ses sous-locataires et occupants.</w:t>
      </w:r>
    </w:p>
    <w:p w14:paraId="4B13EED7" w14:textId="45D4528A"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 xml:space="preserve">Toute dégradation </w:t>
      </w:r>
      <w:r w:rsidR="000F46CE" w:rsidRPr="00AA6D40">
        <w:rPr>
          <w:rFonts w:ascii="Aptos" w:eastAsia="Times New Roman" w:hAnsi="Aptos" w:cs="Times New Roman"/>
          <w:kern w:val="0"/>
          <w:sz w:val="24"/>
          <w:szCs w:val="24"/>
          <w:lang w:eastAsia="fr-FR"/>
          <w14:ligatures w14:val="none"/>
        </w:rPr>
        <w:t xml:space="preserve">causée par les occupants </w:t>
      </w:r>
      <w:r w:rsidR="005D0CA1" w:rsidRPr="00AA6D40">
        <w:rPr>
          <w:rFonts w:ascii="Aptos" w:eastAsia="Times New Roman" w:hAnsi="Aptos" w:cs="Times New Roman"/>
          <w:kern w:val="0"/>
          <w:sz w:val="24"/>
          <w:szCs w:val="24"/>
          <w:lang w:eastAsia="fr-FR"/>
          <w14:ligatures w14:val="none"/>
        </w:rPr>
        <w:t>est</w:t>
      </w:r>
      <w:r w:rsidR="000F46CE" w:rsidRPr="00AA6D40">
        <w:rPr>
          <w:rFonts w:ascii="Aptos" w:eastAsia="Times New Roman" w:hAnsi="Aptos" w:cs="Times New Roman"/>
          <w:kern w:val="0"/>
          <w:sz w:val="24"/>
          <w:szCs w:val="24"/>
          <w:lang w:eastAsia="fr-FR"/>
          <w14:ligatures w14:val="none"/>
        </w:rPr>
        <w:t xml:space="preserve"> </w:t>
      </w:r>
      <w:r w:rsidRPr="00AA6D40">
        <w:rPr>
          <w:rFonts w:ascii="Aptos" w:eastAsia="Times New Roman" w:hAnsi="Aptos" w:cs="Times New Roman"/>
          <w:kern w:val="0"/>
          <w:sz w:val="24"/>
          <w:szCs w:val="24"/>
          <w:lang w:eastAsia="fr-FR"/>
          <w14:ligatures w14:val="none"/>
        </w:rPr>
        <w:t>intégralement</w:t>
      </w:r>
      <w:r w:rsidR="000F46CE" w:rsidRPr="00AA6D40">
        <w:rPr>
          <w:rFonts w:ascii="Aptos" w:eastAsia="Times New Roman" w:hAnsi="Aptos" w:cs="Times New Roman"/>
          <w:kern w:val="0"/>
          <w:sz w:val="24"/>
          <w:szCs w:val="24"/>
          <w:lang w:eastAsia="fr-FR"/>
          <w14:ligatures w14:val="none"/>
        </w:rPr>
        <w:t xml:space="preserve"> à la charge de l’exploitant</w:t>
      </w:r>
      <w:r w:rsidRPr="00AA6D40">
        <w:rPr>
          <w:rFonts w:ascii="Aptos" w:eastAsia="Times New Roman" w:hAnsi="Aptos" w:cs="Times New Roman"/>
          <w:kern w:val="0"/>
          <w:sz w:val="24"/>
          <w:szCs w:val="24"/>
          <w:lang w:eastAsia="fr-FR"/>
          <w14:ligatures w14:val="none"/>
        </w:rPr>
        <w:t>.</w:t>
      </w:r>
    </w:p>
    <w:p w14:paraId="68F6039D" w14:textId="53522BDF"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1</w:t>
      </w:r>
      <w:r w:rsidR="003E76AC" w:rsidRPr="00AA6D40">
        <w:rPr>
          <w:rFonts w:ascii="Aptos" w:eastAsia="Times New Roman" w:hAnsi="Aptos" w:cs="Times New Roman"/>
          <w:b/>
          <w:bCs/>
          <w:kern w:val="36"/>
          <w:sz w:val="24"/>
          <w:szCs w:val="24"/>
          <w:lang w:eastAsia="fr-FR"/>
          <w14:ligatures w14:val="none"/>
        </w:rPr>
        <w:t>0</w:t>
      </w:r>
      <w:r w:rsidRPr="00AA6D40">
        <w:rPr>
          <w:rFonts w:ascii="Aptos" w:eastAsia="Times New Roman" w:hAnsi="Aptos" w:cs="Times New Roman"/>
          <w:b/>
          <w:bCs/>
          <w:kern w:val="36"/>
          <w:sz w:val="24"/>
          <w:szCs w:val="24"/>
          <w:lang w:eastAsia="fr-FR"/>
          <w14:ligatures w14:val="none"/>
        </w:rPr>
        <w:t>. État des lieux</w:t>
      </w:r>
    </w:p>
    <w:p w14:paraId="40F59B64"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Un état des lieux d’entrée est établi contradictoirement.</w:t>
      </w:r>
      <w:r w:rsidRPr="00AA6D40">
        <w:rPr>
          <w:rFonts w:ascii="Aptos" w:eastAsia="Times New Roman" w:hAnsi="Aptos" w:cs="Times New Roman"/>
          <w:kern w:val="0"/>
          <w:sz w:val="24"/>
          <w:szCs w:val="24"/>
          <w:lang w:eastAsia="fr-FR"/>
          <w14:ligatures w14:val="none"/>
        </w:rPr>
        <w:br/>
        <w:t>Il servira de référence à la sortie.</w:t>
      </w:r>
    </w:p>
    <w:p w14:paraId="0E901BED" w14:textId="02B31B3E"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1</w:t>
      </w:r>
      <w:r w:rsidR="003E76AC" w:rsidRPr="00AA6D40">
        <w:rPr>
          <w:rFonts w:ascii="Aptos" w:eastAsia="Times New Roman" w:hAnsi="Aptos" w:cs="Times New Roman"/>
          <w:b/>
          <w:bCs/>
          <w:kern w:val="36"/>
          <w:sz w:val="24"/>
          <w:szCs w:val="24"/>
          <w:lang w:eastAsia="fr-FR"/>
          <w14:ligatures w14:val="none"/>
        </w:rPr>
        <w:t>1</w:t>
      </w:r>
      <w:r w:rsidRPr="00AA6D40">
        <w:rPr>
          <w:rFonts w:ascii="Aptos" w:eastAsia="Times New Roman" w:hAnsi="Aptos" w:cs="Times New Roman"/>
          <w:b/>
          <w:bCs/>
          <w:kern w:val="36"/>
          <w:sz w:val="24"/>
          <w:szCs w:val="24"/>
          <w:lang w:eastAsia="fr-FR"/>
          <w14:ligatures w14:val="none"/>
        </w:rPr>
        <w:t>. Résiliation</w:t>
      </w:r>
    </w:p>
    <w:p w14:paraId="498C1316"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Le bail pourra être résilié en cas :</w:t>
      </w:r>
    </w:p>
    <w:p w14:paraId="1DC5117B" w14:textId="113D20EE" w:rsidR="004C305C" w:rsidRPr="00AA6D40" w:rsidRDefault="000F46CE" w:rsidP="009D1BA1">
      <w:pPr>
        <w:numPr>
          <w:ilvl w:val="0"/>
          <w:numId w:val="4"/>
        </w:num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D</w:t>
      </w:r>
      <w:r w:rsidR="004C305C" w:rsidRPr="00AA6D40">
        <w:rPr>
          <w:rFonts w:ascii="Aptos" w:eastAsia="Times New Roman" w:hAnsi="Aptos" w:cs="Times New Roman"/>
          <w:kern w:val="0"/>
          <w:sz w:val="24"/>
          <w:szCs w:val="24"/>
          <w:lang w:eastAsia="fr-FR"/>
          <w14:ligatures w14:val="none"/>
        </w:rPr>
        <w:t>e non-paiement du loyer,</w:t>
      </w:r>
    </w:p>
    <w:p w14:paraId="2C3C5109" w14:textId="317F8542" w:rsidR="004C305C" w:rsidRPr="00AA6D40" w:rsidRDefault="000F46CE" w:rsidP="009D1BA1">
      <w:pPr>
        <w:numPr>
          <w:ilvl w:val="0"/>
          <w:numId w:val="4"/>
        </w:num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lastRenderedPageBreak/>
        <w:t>D</w:t>
      </w:r>
      <w:r w:rsidR="004C305C" w:rsidRPr="00AA6D40">
        <w:rPr>
          <w:rFonts w:ascii="Aptos" w:eastAsia="Times New Roman" w:hAnsi="Aptos" w:cs="Times New Roman"/>
          <w:kern w:val="0"/>
          <w:sz w:val="24"/>
          <w:szCs w:val="24"/>
          <w:lang w:eastAsia="fr-FR"/>
          <w14:ligatures w14:val="none"/>
        </w:rPr>
        <w:t>’absence d’assurance,</w:t>
      </w:r>
    </w:p>
    <w:p w14:paraId="20FD8656" w14:textId="1062B2E0" w:rsidR="004C305C" w:rsidRPr="00AA6D40" w:rsidRDefault="000F46CE" w:rsidP="009D1BA1">
      <w:pPr>
        <w:numPr>
          <w:ilvl w:val="0"/>
          <w:numId w:val="4"/>
        </w:num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D</w:t>
      </w:r>
      <w:r w:rsidR="004C305C" w:rsidRPr="00AA6D40">
        <w:rPr>
          <w:rFonts w:ascii="Aptos" w:eastAsia="Times New Roman" w:hAnsi="Aptos" w:cs="Times New Roman"/>
          <w:kern w:val="0"/>
          <w:sz w:val="24"/>
          <w:szCs w:val="24"/>
          <w:lang w:eastAsia="fr-FR"/>
          <w14:ligatures w14:val="none"/>
        </w:rPr>
        <w:t>e non-respect de la destination des lieux.</w:t>
      </w:r>
    </w:p>
    <w:p w14:paraId="39175055"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 xml:space="preserve">La résiliation interviendra </w:t>
      </w:r>
      <w:r w:rsidRPr="00AA6D40">
        <w:rPr>
          <w:rFonts w:ascii="Aptos" w:eastAsia="Times New Roman" w:hAnsi="Aptos" w:cs="Times New Roman"/>
          <w:b/>
          <w:bCs/>
          <w:kern w:val="0"/>
          <w:sz w:val="24"/>
          <w:szCs w:val="24"/>
          <w:lang w:eastAsia="fr-FR"/>
          <w14:ligatures w14:val="none"/>
        </w:rPr>
        <w:t>30 jours après mise en demeure</w:t>
      </w:r>
      <w:r w:rsidRPr="00AA6D40">
        <w:rPr>
          <w:rFonts w:ascii="Aptos" w:eastAsia="Times New Roman" w:hAnsi="Aptos" w:cs="Times New Roman"/>
          <w:kern w:val="0"/>
          <w:sz w:val="24"/>
          <w:szCs w:val="24"/>
          <w:lang w:eastAsia="fr-FR"/>
          <w14:ligatures w14:val="none"/>
        </w:rPr>
        <w:t xml:space="preserve"> restée sans effet.</w:t>
      </w:r>
    </w:p>
    <w:p w14:paraId="78BF7664" w14:textId="34F1234E"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1</w:t>
      </w:r>
      <w:r w:rsidR="003E76AC" w:rsidRPr="00AA6D40">
        <w:rPr>
          <w:rFonts w:ascii="Aptos" w:eastAsia="Times New Roman" w:hAnsi="Aptos" w:cs="Times New Roman"/>
          <w:b/>
          <w:bCs/>
          <w:kern w:val="36"/>
          <w:sz w:val="24"/>
          <w:szCs w:val="24"/>
          <w:lang w:eastAsia="fr-FR"/>
          <w14:ligatures w14:val="none"/>
        </w:rPr>
        <w:t>2</w:t>
      </w:r>
      <w:r w:rsidRPr="00AA6D40">
        <w:rPr>
          <w:rFonts w:ascii="Aptos" w:eastAsia="Times New Roman" w:hAnsi="Aptos" w:cs="Times New Roman"/>
          <w:b/>
          <w:bCs/>
          <w:kern w:val="36"/>
          <w:sz w:val="24"/>
          <w:szCs w:val="24"/>
          <w:lang w:eastAsia="fr-FR"/>
          <w14:ligatures w14:val="none"/>
        </w:rPr>
        <w:t>. Clause de juridiction</w:t>
      </w:r>
    </w:p>
    <w:p w14:paraId="642DE29F"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kern w:val="0"/>
          <w:sz w:val="24"/>
          <w:szCs w:val="24"/>
          <w:lang w:eastAsia="fr-FR"/>
          <w14:ligatures w14:val="none"/>
        </w:rPr>
        <w:t>En cas de litige, les tribunaux du ressort du bien loué seront compétents.</w:t>
      </w:r>
    </w:p>
    <w:p w14:paraId="115B15B8" w14:textId="77777777" w:rsidR="004C305C" w:rsidRPr="00AA6D40" w:rsidRDefault="004C305C" w:rsidP="009D1BA1">
      <w:pPr>
        <w:spacing w:before="100" w:beforeAutospacing="1" w:after="100" w:afterAutospacing="1" w:line="240" w:lineRule="auto"/>
        <w:outlineLvl w:val="0"/>
        <w:rPr>
          <w:rFonts w:ascii="Aptos" w:eastAsia="Times New Roman" w:hAnsi="Aptos" w:cs="Times New Roman"/>
          <w:b/>
          <w:bCs/>
          <w:kern w:val="36"/>
          <w:sz w:val="24"/>
          <w:szCs w:val="24"/>
          <w:lang w:eastAsia="fr-FR"/>
          <w14:ligatures w14:val="none"/>
        </w:rPr>
      </w:pPr>
      <w:r w:rsidRPr="00AA6D40">
        <w:rPr>
          <w:rFonts w:ascii="Aptos" w:eastAsia="Times New Roman" w:hAnsi="Aptos" w:cs="Times New Roman"/>
          <w:b/>
          <w:bCs/>
          <w:kern w:val="36"/>
          <w:sz w:val="24"/>
          <w:szCs w:val="24"/>
          <w:lang w:eastAsia="fr-FR"/>
          <w14:ligatures w14:val="none"/>
        </w:rPr>
        <w:t>Fait en deux exemplaires, à [lieu], le [date].</w:t>
      </w:r>
    </w:p>
    <w:p w14:paraId="6E5D000B"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b/>
          <w:bCs/>
          <w:kern w:val="0"/>
          <w:sz w:val="24"/>
          <w:szCs w:val="24"/>
          <w:lang w:eastAsia="fr-FR"/>
          <w14:ligatures w14:val="none"/>
        </w:rPr>
        <w:t>Signature du bailleur</w:t>
      </w:r>
      <w:r w:rsidRPr="00AA6D40">
        <w:rPr>
          <w:rFonts w:ascii="Aptos" w:eastAsia="Times New Roman" w:hAnsi="Aptos" w:cs="Times New Roman"/>
          <w:kern w:val="0"/>
          <w:sz w:val="24"/>
          <w:szCs w:val="24"/>
          <w:lang w:eastAsia="fr-FR"/>
          <w14:ligatures w14:val="none"/>
        </w:rPr>
        <w:br/>
        <w:t>(Signature)</w:t>
      </w:r>
    </w:p>
    <w:p w14:paraId="00D79BCA" w14:textId="77777777" w:rsidR="004C305C" w:rsidRPr="00AA6D40" w:rsidRDefault="004C305C" w:rsidP="009D1BA1">
      <w:pPr>
        <w:spacing w:before="100" w:beforeAutospacing="1" w:after="100" w:afterAutospacing="1" w:line="240" w:lineRule="auto"/>
        <w:rPr>
          <w:rFonts w:ascii="Aptos" w:eastAsia="Times New Roman" w:hAnsi="Aptos" w:cs="Times New Roman"/>
          <w:kern w:val="0"/>
          <w:sz w:val="24"/>
          <w:szCs w:val="24"/>
          <w:lang w:eastAsia="fr-FR"/>
          <w14:ligatures w14:val="none"/>
        </w:rPr>
      </w:pPr>
      <w:r w:rsidRPr="00AA6D40">
        <w:rPr>
          <w:rFonts w:ascii="Aptos" w:eastAsia="Times New Roman" w:hAnsi="Aptos" w:cs="Times New Roman"/>
          <w:b/>
          <w:bCs/>
          <w:kern w:val="0"/>
          <w:sz w:val="24"/>
          <w:szCs w:val="24"/>
          <w:lang w:eastAsia="fr-FR"/>
          <w14:ligatures w14:val="none"/>
        </w:rPr>
        <w:t>Signature du locataire</w:t>
      </w:r>
      <w:r w:rsidRPr="00AA6D40">
        <w:rPr>
          <w:rFonts w:ascii="Aptos" w:eastAsia="Times New Roman" w:hAnsi="Aptos" w:cs="Times New Roman"/>
          <w:kern w:val="0"/>
          <w:sz w:val="24"/>
          <w:szCs w:val="24"/>
          <w:lang w:eastAsia="fr-FR"/>
          <w14:ligatures w14:val="none"/>
        </w:rPr>
        <w:br/>
        <w:t>(Signature)</w:t>
      </w:r>
    </w:p>
    <w:p w14:paraId="419F97C3" w14:textId="77777777" w:rsidR="00D31338" w:rsidRPr="00AA6D40" w:rsidRDefault="00D31338" w:rsidP="009D1BA1">
      <w:pPr>
        <w:rPr>
          <w:rFonts w:ascii="Aptos" w:hAnsi="Aptos"/>
          <w:sz w:val="24"/>
          <w:szCs w:val="24"/>
        </w:rPr>
      </w:pPr>
    </w:p>
    <w:sectPr w:rsidR="00D31338" w:rsidRPr="00AA6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A5703"/>
    <w:multiLevelType w:val="multilevel"/>
    <w:tmpl w:val="CEB2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04EC7"/>
    <w:multiLevelType w:val="multilevel"/>
    <w:tmpl w:val="D84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D75BC"/>
    <w:multiLevelType w:val="multilevel"/>
    <w:tmpl w:val="17A2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E6B5D"/>
    <w:multiLevelType w:val="multilevel"/>
    <w:tmpl w:val="CE64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960B1"/>
    <w:multiLevelType w:val="hybridMultilevel"/>
    <w:tmpl w:val="3D64B81A"/>
    <w:lvl w:ilvl="0" w:tplc="8A3A38AA">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D21381B"/>
    <w:multiLevelType w:val="multilevel"/>
    <w:tmpl w:val="252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089570">
    <w:abstractNumId w:val="3"/>
  </w:num>
  <w:num w:numId="2" w16cid:durableId="942692512">
    <w:abstractNumId w:val="5"/>
  </w:num>
  <w:num w:numId="3" w16cid:durableId="1571966625">
    <w:abstractNumId w:val="1"/>
  </w:num>
  <w:num w:numId="4" w16cid:durableId="2086028938">
    <w:abstractNumId w:val="0"/>
  </w:num>
  <w:num w:numId="5" w16cid:durableId="1803422815">
    <w:abstractNumId w:val="4"/>
  </w:num>
  <w:num w:numId="6" w16cid:durableId="64881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5C"/>
    <w:rsid w:val="000F46CE"/>
    <w:rsid w:val="00231CCC"/>
    <w:rsid w:val="003E76AC"/>
    <w:rsid w:val="004C305C"/>
    <w:rsid w:val="004D6B18"/>
    <w:rsid w:val="005D0CA1"/>
    <w:rsid w:val="00667E1E"/>
    <w:rsid w:val="006C3438"/>
    <w:rsid w:val="007434A3"/>
    <w:rsid w:val="00893B9D"/>
    <w:rsid w:val="00967282"/>
    <w:rsid w:val="009D1BA1"/>
    <w:rsid w:val="00A71063"/>
    <w:rsid w:val="00AA6D40"/>
    <w:rsid w:val="00AC299E"/>
    <w:rsid w:val="00C0778A"/>
    <w:rsid w:val="00C96D3F"/>
    <w:rsid w:val="00D31338"/>
    <w:rsid w:val="00E41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470F"/>
  <w15:chartTrackingRefBased/>
  <w15:docId w15:val="{BA6816B5-159A-44F9-9DF7-DA3C3D86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3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C3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C305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C305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C305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C30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30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30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30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305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C305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C305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C305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C305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C30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30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30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305C"/>
    <w:rPr>
      <w:rFonts w:eastAsiaTheme="majorEastAsia" w:cstheme="majorBidi"/>
      <w:color w:val="272727" w:themeColor="text1" w:themeTint="D8"/>
    </w:rPr>
  </w:style>
  <w:style w:type="paragraph" w:styleId="Titre">
    <w:name w:val="Title"/>
    <w:basedOn w:val="Normal"/>
    <w:next w:val="Normal"/>
    <w:link w:val="TitreCar"/>
    <w:uiPriority w:val="10"/>
    <w:qFormat/>
    <w:rsid w:val="004C3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30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30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30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305C"/>
    <w:pPr>
      <w:spacing w:before="160"/>
      <w:jc w:val="center"/>
    </w:pPr>
    <w:rPr>
      <w:i/>
      <w:iCs/>
      <w:color w:val="404040" w:themeColor="text1" w:themeTint="BF"/>
    </w:rPr>
  </w:style>
  <w:style w:type="character" w:customStyle="1" w:styleId="CitationCar">
    <w:name w:val="Citation Car"/>
    <w:basedOn w:val="Policepardfaut"/>
    <w:link w:val="Citation"/>
    <w:uiPriority w:val="29"/>
    <w:rsid w:val="004C305C"/>
    <w:rPr>
      <w:i/>
      <w:iCs/>
      <w:color w:val="404040" w:themeColor="text1" w:themeTint="BF"/>
    </w:rPr>
  </w:style>
  <w:style w:type="paragraph" w:styleId="Paragraphedeliste">
    <w:name w:val="List Paragraph"/>
    <w:basedOn w:val="Normal"/>
    <w:uiPriority w:val="34"/>
    <w:qFormat/>
    <w:rsid w:val="004C305C"/>
    <w:pPr>
      <w:ind w:left="720"/>
      <w:contextualSpacing/>
    </w:pPr>
  </w:style>
  <w:style w:type="character" w:styleId="Accentuationintense">
    <w:name w:val="Intense Emphasis"/>
    <w:basedOn w:val="Policepardfaut"/>
    <w:uiPriority w:val="21"/>
    <w:qFormat/>
    <w:rsid w:val="004C305C"/>
    <w:rPr>
      <w:i/>
      <w:iCs/>
      <w:color w:val="2F5496" w:themeColor="accent1" w:themeShade="BF"/>
    </w:rPr>
  </w:style>
  <w:style w:type="paragraph" w:styleId="Citationintense">
    <w:name w:val="Intense Quote"/>
    <w:basedOn w:val="Normal"/>
    <w:next w:val="Normal"/>
    <w:link w:val="CitationintenseCar"/>
    <w:uiPriority w:val="30"/>
    <w:qFormat/>
    <w:rsid w:val="004C3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C305C"/>
    <w:rPr>
      <w:i/>
      <w:iCs/>
      <w:color w:val="2F5496" w:themeColor="accent1" w:themeShade="BF"/>
    </w:rPr>
  </w:style>
  <w:style w:type="character" w:styleId="Rfrenceintense">
    <w:name w:val="Intense Reference"/>
    <w:basedOn w:val="Policepardfaut"/>
    <w:uiPriority w:val="32"/>
    <w:qFormat/>
    <w:rsid w:val="004C3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841</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BOCAGE</dc:creator>
  <cp:keywords/>
  <dc:description/>
  <cp:lastModifiedBy>R D</cp:lastModifiedBy>
  <cp:revision>3</cp:revision>
  <cp:lastPrinted>2025-11-19T15:15:00Z</cp:lastPrinted>
  <dcterms:created xsi:type="dcterms:W3CDTF">2025-12-26T10:56:00Z</dcterms:created>
  <dcterms:modified xsi:type="dcterms:W3CDTF">2025-12-26T16:34:00Z</dcterms:modified>
</cp:coreProperties>
</file>